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1F3" w:rsidRPr="00D851F3" w:rsidRDefault="00D851F3" w:rsidP="00D851F3">
      <w:pPr>
        <w:spacing w:line="580" w:lineRule="exact"/>
        <w:jc w:val="center"/>
        <w:rPr>
          <w:rFonts w:ascii="楷体_GB2312" w:eastAsia="楷体_GB2312" w:hAnsi="宋体"/>
          <w:b/>
          <w:color w:val="000000"/>
          <w:sz w:val="36"/>
          <w:szCs w:val="36"/>
        </w:rPr>
      </w:pPr>
      <w:r w:rsidRPr="00D851F3">
        <w:rPr>
          <w:rFonts w:ascii="楷体_GB2312" w:eastAsia="楷体_GB2312" w:hAnsi="宋体" w:hint="eastAsia"/>
          <w:b/>
          <w:color w:val="000000"/>
          <w:sz w:val="36"/>
          <w:szCs w:val="36"/>
        </w:rPr>
        <w:t>梅县区202</w:t>
      </w:r>
      <w:r w:rsidR="007C504F">
        <w:rPr>
          <w:rFonts w:ascii="楷体_GB2312" w:eastAsia="楷体_GB2312" w:hAnsi="宋体" w:hint="eastAsia"/>
          <w:b/>
          <w:color w:val="000000"/>
          <w:sz w:val="36"/>
          <w:szCs w:val="36"/>
        </w:rPr>
        <w:t>2</w:t>
      </w:r>
      <w:r w:rsidRPr="00D851F3">
        <w:rPr>
          <w:rFonts w:ascii="楷体_GB2312" w:eastAsia="楷体_GB2312" w:hAnsi="宋体" w:hint="eastAsia"/>
          <w:b/>
          <w:color w:val="000000"/>
          <w:sz w:val="36"/>
          <w:szCs w:val="36"/>
        </w:rPr>
        <w:t>年地方政府债务、债务限额情况</w:t>
      </w:r>
    </w:p>
    <w:p w:rsidR="00D851F3" w:rsidRDefault="00D851F3" w:rsidP="00D851F3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b/>
          <w:sz w:val="32"/>
          <w:szCs w:val="32"/>
        </w:rPr>
      </w:pPr>
    </w:p>
    <w:p w:rsidR="00D851F3" w:rsidRDefault="00D851F3" w:rsidP="00D851F3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 w:hAnsi="宋体"/>
          <w:color w:val="000000"/>
          <w:spacing w:val="-4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一、202</w:t>
      </w:r>
      <w:r w:rsidR="007C504F">
        <w:rPr>
          <w:rFonts w:ascii="仿宋_GB2312" w:eastAsia="仿宋_GB2312" w:hint="eastAsia"/>
          <w:b/>
          <w:sz w:val="32"/>
          <w:szCs w:val="32"/>
        </w:rPr>
        <w:t>2</w:t>
      </w:r>
      <w:r>
        <w:rPr>
          <w:rFonts w:ascii="仿宋_GB2312" w:eastAsia="仿宋_GB2312" w:hint="eastAsia"/>
          <w:b/>
          <w:sz w:val="32"/>
          <w:szCs w:val="32"/>
        </w:rPr>
        <w:t>年政府债务余额</w:t>
      </w:r>
      <w:r w:rsidRPr="00F13C74">
        <w:rPr>
          <w:rFonts w:ascii="仿宋_GB2312" w:eastAsia="仿宋_GB2312" w:hint="eastAsia"/>
          <w:b/>
          <w:sz w:val="32"/>
          <w:szCs w:val="32"/>
        </w:rPr>
        <w:t>情况</w:t>
      </w:r>
    </w:p>
    <w:p w:rsidR="00D851F3" w:rsidRPr="008E7B01" w:rsidRDefault="007C504F" w:rsidP="00D851F3">
      <w:pPr>
        <w:adjustRightInd w:val="0"/>
        <w:snapToGrid w:val="0"/>
        <w:spacing w:line="580" w:lineRule="exact"/>
        <w:ind w:firstLineChars="200" w:firstLine="624"/>
        <w:rPr>
          <w:rFonts w:ascii="仿宋_GB2312" w:eastAsia="仿宋_GB2312" w:hAnsi="宋体"/>
          <w:color w:val="000000"/>
          <w:spacing w:val="-4"/>
          <w:sz w:val="32"/>
          <w:szCs w:val="32"/>
        </w:rPr>
      </w:pPr>
      <w:r>
        <w:rPr>
          <w:rFonts w:ascii="仿宋_GB2312" w:eastAsia="仿宋_GB2312" w:hAnsi="宋体" w:hint="eastAsia"/>
          <w:spacing w:val="-4"/>
          <w:sz w:val="32"/>
          <w:szCs w:val="32"/>
        </w:rPr>
        <w:t>2022年我区政府性债务余额为</w:t>
      </w:r>
      <w:r>
        <w:rPr>
          <w:rFonts w:ascii="仿宋_GB2312" w:eastAsia="仿宋_GB2312" w:hAnsi="宋体" w:hint="eastAsia"/>
          <w:sz w:val="32"/>
          <w:szCs w:val="32"/>
        </w:rPr>
        <w:t>1073605.07</w:t>
      </w:r>
      <w:r>
        <w:rPr>
          <w:rFonts w:ascii="仿宋_GB2312" w:eastAsia="仿宋_GB2312" w:hAnsi="宋体" w:hint="eastAsia"/>
          <w:spacing w:val="-4"/>
          <w:sz w:val="32"/>
          <w:szCs w:val="32"/>
        </w:rPr>
        <w:t>万元，比2021年末余额增加157897.5万元，其中：一般债务412374.07万元，专项债务661231万元。</w:t>
      </w:r>
    </w:p>
    <w:p w:rsidR="00D851F3" w:rsidRDefault="00D851F3" w:rsidP="00D851F3">
      <w:pPr>
        <w:adjustRightInd w:val="0"/>
        <w:snapToGrid w:val="0"/>
        <w:spacing w:line="580" w:lineRule="exact"/>
        <w:ind w:firstLineChars="195" w:firstLine="624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二、202</w:t>
      </w:r>
      <w:r w:rsidR="007C504F">
        <w:rPr>
          <w:rFonts w:ascii="仿宋_GB2312" w:eastAsia="仿宋_GB2312" w:hint="eastAsia"/>
          <w:b/>
          <w:sz w:val="32"/>
          <w:szCs w:val="32"/>
        </w:rPr>
        <w:t>2</w:t>
      </w:r>
      <w:r>
        <w:rPr>
          <w:rFonts w:ascii="仿宋_GB2312" w:eastAsia="仿宋_GB2312" w:hint="eastAsia"/>
          <w:b/>
          <w:sz w:val="32"/>
          <w:szCs w:val="32"/>
        </w:rPr>
        <w:t>年新增债券</w:t>
      </w:r>
      <w:r w:rsidRPr="00F13C74">
        <w:rPr>
          <w:rFonts w:ascii="仿宋_GB2312" w:eastAsia="仿宋_GB2312" w:hint="eastAsia"/>
          <w:b/>
          <w:sz w:val="32"/>
          <w:szCs w:val="32"/>
        </w:rPr>
        <w:t>情况</w:t>
      </w:r>
    </w:p>
    <w:p w:rsidR="00D851F3" w:rsidRPr="008E7B01" w:rsidRDefault="007C504F" w:rsidP="00D851F3">
      <w:pPr>
        <w:adjustRightInd w:val="0"/>
        <w:snapToGrid w:val="0"/>
        <w:spacing w:line="580" w:lineRule="exact"/>
        <w:ind w:firstLineChars="195" w:firstLine="624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2022年新增债券208604万元，其中：新增一般债券20000万元，新增专项债券137900万元，再融资债券50704万元。</w:t>
      </w:r>
    </w:p>
    <w:p w:rsidR="00D851F3" w:rsidRDefault="00D851F3" w:rsidP="00D851F3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三、202</w:t>
      </w:r>
      <w:r w:rsidR="007C504F">
        <w:rPr>
          <w:rFonts w:ascii="仿宋_GB2312" w:eastAsia="仿宋_GB2312" w:hint="eastAsia"/>
          <w:b/>
          <w:sz w:val="32"/>
          <w:szCs w:val="32"/>
        </w:rPr>
        <w:t>2</w:t>
      </w:r>
      <w:r>
        <w:rPr>
          <w:rFonts w:ascii="仿宋_GB2312" w:eastAsia="仿宋_GB2312" w:hint="eastAsia"/>
          <w:b/>
          <w:sz w:val="32"/>
          <w:szCs w:val="32"/>
        </w:rPr>
        <w:t>年政府债务限额</w:t>
      </w:r>
      <w:r w:rsidRPr="00F13C74">
        <w:rPr>
          <w:rFonts w:ascii="仿宋_GB2312" w:eastAsia="仿宋_GB2312" w:hint="eastAsia"/>
          <w:b/>
          <w:sz w:val="32"/>
          <w:szCs w:val="32"/>
        </w:rPr>
        <w:t>情况</w:t>
      </w:r>
    </w:p>
    <w:p w:rsidR="0006276C" w:rsidRDefault="007C504F" w:rsidP="00D851F3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根据《梅州市财政局关于下达</w:t>
      </w:r>
      <w:r>
        <w:rPr>
          <w:rFonts w:ascii="仿宋_GB2312" w:eastAsia="仿宋_GB2312" w:hAnsi="宋体" w:hint="eastAsia"/>
          <w:sz w:val="32"/>
          <w:szCs w:val="32"/>
        </w:rPr>
        <w:t>2022年</w:t>
      </w:r>
      <w:r>
        <w:rPr>
          <w:rFonts w:ascii="仿宋_GB2312" w:eastAsia="仿宋_GB2312" w:hint="eastAsia"/>
          <w:sz w:val="32"/>
          <w:szCs w:val="32"/>
        </w:rPr>
        <w:t>各县（市、区）地方</w:t>
      </w:r>
      <w:r>
        <w:rPr>
          <w:rFonts w:ascii="仿宋_GB2312" w:eastAsia="仿宋_GB2312" w:hAnsi="宋体" w:hint="eastAsia"/>
          <w:sz w:val="32"/>
          <w:szCs w:val="32"/>
        </w:rPr>
        <w:t>政府债务限额的通知》（梅市财金〔2023〕8号），上级下达我区2022年政府债务限额为1073752.51万元，其中：一般债务412521.51万元，专项债务661231万元。我区2022年底政府性债务余额为1073605.07万元，其中：一般债务</w:t>
      </w:r>
      <w:r>
        <w:rPr>
          <w:rFonts w:ascii="仿宋_GB2312" w:eastAsia="仿宋_GB2312" w:hAnsi="宋体" w:hint="eastAsia"/>
          <w:spacing w:val="-4"/>
          <w:sz w:val="32"/>
          <w:szCs w:val="32"/>
        </w:rPr>
        <w:t>412374.07</w:t>
      </w:r>
      <w:r>
        <w:rPr>
          <w:rFonts w:ascii="仿宋_GB2312" w:eastAsia="仿宋_GB2312" w:hAnsi="宋体" w:hint="eastAsia"/>
          <w:sz w:val="32"/>
          <w:szCs w:val="32"/>
        </w:rPr>
        <w:t>万元，专项债务</w:t>
      </w:r>
      <w:r>
        <w:rPr>
          <w:rFonts w:ascii="仿宋_GB2312" w:eastAsia="仿宋_GB2312" w:hAnsi="宋体" w:hint="eastAsia"/>
          <w:spacing w:val="-4"/>
          <w:sz w:val="32"/>
          <w:szCs w:val="32"/>
        </w:rPr>
        <w:t>661231</w:t>
      </w:r>
      <w:r>
        <w:rPr>
          <w:rFonts w:ascii="仿宋_GB2312" w:eastAsia="仿宋_GB2312" w:hAnsi="宋体" w:hint="eastAsia"/>
          <w:sz w:val="32"/>
          <w:szCs w:val="32"/>
        </w:rPr>
        <w:t>万元。对比市财政局下达我区2022年政府债务限额</w:t>
      </w:r>
      <w:r>
        <w:rPr>
          <w:rFonts w:ascii="仿宋_GB2312" w:eastAsia="仿宋_GB2312" w:hint="eastAsia"/>
          <w:sz w:val="32"/>
          <w:szCs w:val="32"/>
        </w:rPr>
        <w:t>，各项债务均未超过限额。</w:t>
      </w:r>
    </w:p>
    <w:p w:rsidR="00D851F3" w:rsidRPr="00D851F3" w:rsidRDefault="00D851F3" w:rsidP="00D851F3">
      <w:pPr>
        <w:spacing w:line="580" w:lineRule="exact"/>
        <w:ind w:firstLineChars="200" w:firstLine="420"/>
      </w:pPr>
    </w:p>
    <w:sectPr w:rsidR="00D851F3" w:rsidRPr="00D851F3" w:rsidSect="00D851F3">
      <w:pgSz w:w="11906" w:h="16838" w:code="9"/>
      <w:pgMar w:top="1701" w:right="1797" w:bottom="1701" w:left="1797" w:header="851" w:footer="992" w:gutter="0"/>
      <w:cols w:space="425"/>
      <w:docGrid w:type="lines" w:linePitch="3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356A" w:rsidRDefault="0001356A" w:rsidP="007C504F">
      <w:r>
        <w:separator/>
      </w:r>
    </w:p>
  </w:endnote>
  <w:endnote w:type="continuationSeparator" w:id="1">
    <w:p w:rsidR="0001356A" w:rsidRDefault="0001356A" w:rsidP="007C50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356A" w:rsidRDefault="0001356A" w:rsidP="007C504F">
      <w:r>
        <w:separator/>
      </w:r>
    </w:p>
  </w:footnote>
  <w:footnote w:type="continuationSeparator" w:id="1">
    <w:p w:rsidR="0001356A" w:rsidRDefault="0001356A" w:rsidP="007C50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bordersDoNotSurroundHeader/>
  <w:bordersDoNotSurroundFooter/>
  <w:defaultTabStop w:val="420"/>
  <w:drawingGridVerticalSpacing w:val="335"/>
  <w:displayHorizontalDrawingGridEvery w:val="0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51F3"/>
    <w:rsid w:val="0001356A"/>
    <w:rsid w:val="0006276C"/>
    <w:rsid w:val="00570622"/>
    <w:rsid w:val="007C504F"/>
    <w:rsid w:val="00D851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1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50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504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50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504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63</Words>
  <Characters>364</Characters>
  <Application>Microsoft Office Word</Application>
  <DocSecurity>0</DocSecurity>
  <Lines>3</Lines>
  <Paragraphs>1</Paragraphs>
  <ScaleCrop>false</ScaleCrop>
  <Company>Microsoft</Company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2022-03-24T01:10:00Z</dcterms:created>
  <dcterms:modified xsi:type="dcterms:W3CDTF">2023-03-22T08:45:00Z</dcterms:modified>
</cp:coreProperties>
</file>