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:lang w:eastAsia="zh-CN"/>
          <w14:textFill>
            <w14:solidFill>
              <w14:schemeClr w14:val="tx1"/>
            </w14:solidFill>
          </w14:textFill>
        </w:rPr>
        <w:t>梅州市</w:t>
      </w:r>
      <w:r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14:textFill>
            <w14:solidFill>
              <w14:schemeClr w14:val="tx1"/>
            </w14:solidFill>
          </w14:textFill>
        </w:rPr>
        <w:t>梅县区人民政府202</w:t>
      </w:r>
      <w:r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14:textFill>
            <w14:solidFill>
              <w14:schemeClr w14:val="tx1"/>
            </w14:solidFill>
          </w14:textFill>
        </w:rPr>
        <w:t>年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文星标宋" w:eastAsia="方正小标宋简体" w:cs="文星标宋"/>
          <w:bCs/>
          <w:color w:val="000000" w:themeColor="text1"/>
          <w:sz w:val="44"/>
          <w:szCs w:val="36"/>
          <w14:textFill>
            <w14:solidFill>
              <w14:schemeClr w14:val="tx1"/>
            </w14:solidFill>
          </w14:textFill>
        </w:rPr>
        <w:t>政府信息公开工作年度报告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61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根据《中华人民共和国政府信息公开条例》的规定，现公布梅县区人民政府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年政府信息公开工作年度报告。本报告由总体情况、主动公开政府信息情况、收到和处理政府信息公开申请情况、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政府信息公开行政复议和行政诉讼情况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、存在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的主要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问题及改进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、其他需要报告的事项等六部分组成，内容涵盖梅县区人民政府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月1日起至12月31日期间的政府信息公开工作情况。本报告的电子版可在梅县区人民政府网站（http://www.gdmx.gov.cn）下载，如对本报告有疑问，请联系梅县区人民政府办公室（地址：梅县新县城宪梓南路13号区委区府大院，联系电话：0753-2589920）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总体情况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年，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我区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坚持以习近平新时代中国特色社会主义思想为指导，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全面贯彻落实党的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十九届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全会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和党的二十大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精神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认真贯彻落实省、市关于全面推进政务公开相关文件精神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，严格按照《梅州市人民政府办公室关于印发梅州市2022年政务公开工作要点分工方案的通知》要求，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精心组织，周密部署，结合工作实际，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围绕统筹疫情防控和经济社会发展以及群众关注关切，积极推进政务公开工作，以公开促落实、促规范、促服务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不断提升政府信息透明度。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主动公开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主动公开内容包括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政府信息、政府工作报告、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政府常务会议信息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、行政许可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等基本信息。2022年全年主动公开政府信息8837条、政府工作报告45条、政府常务会议信息12条、行政许可129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5条等。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（二）依申请公开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全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各级行政机关按照《中华人民共和国政府信息公开条例》《广东省政府信息公开申请办理答复规范》等规定，全面规范政府信息公开申请接收、登记、审核、补正、办理、答复、送达、归档等各环节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依法依规做好政府信息依申请公开工作，切实满足公众合理信息需求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年我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收到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和办理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政府信息公开申请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55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件，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均已办结。针对答复难度大、社会效应预期复杂的申请事项，特别是“一人多案、一事多案、多人一案”的申请事项，召集相关部门开展专题研判，并落实法制审查，确保回复申请人方案合规合法。2022年共收到1宗信息公开类行政诉讼案件，原告撤诉。共收到5宗信息公开类行政复议案件，均已审结，其中3宗维持原判，2宗被撤销，责令重新作出答复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FF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（三）政策解读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认真落实《广东省人民政府办公厅关于印发广东省政府系统政策解读工作细则（试行）的通知》相关规定，按照“引导预期、同步解读、跟踪评估”总体要求和“谁起草、谁解读”原则，做实做精做细解读工作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。2022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年在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政府门户网站发布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规范性文件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件，均同步解读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（四）政府信息管理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我区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严格按照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上级关于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政府网站与政务新媒体检查、监管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考核指标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，建立健全严格审核把关制度。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加强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政府门户网站及部门政务新媒体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日常管理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运用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第三方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检测平台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实行常态化监测，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执行信息审核发布制度，规范互动交流平台管理，通过内容深度检测、人工审核、季度检查，加强督导整改等多种方式开展政府信息管理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按照“谁主管谁负责、谁运行谁负责、谁发布谁负责”原则，严格执行“分级审核、先审后发”程序，落实“一事一审”制度和“三审三校”制度，从严从实把好政治关、法律关、政策关、保密关、文字关，未经审核的信息一律不准发布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）平台建设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为推进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我区政务公开平台建设高质量发展，不断规范完善政府网站栏目设置，优化板块模式，结合实际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年先后新增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喜迎二十大 奋进新征程 建功新时代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公共文化服务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稳经济——揽子政策措施和接续政策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三个专栏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撤下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中央生态环保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督察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在广东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省环境保护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督察”“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中央环保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督察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‘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回头看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’”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三个专栏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）监督保障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情况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不断加强政府信息公开工作，严格执行信息公开各项制度，在政府信息公开目录中公布了领导分工、机构职能、联系电话等信息，主动接受群众咨询和监督。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继续加强对政府网站和政务新媒体的日常维护监管，建立政府网站日常监测机制。三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2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建立考核机制，将政务公开纳入梅县区2022年度政府绩效考核，分值权重占总分值的4%。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二、主动公开政府信息情况</w:t>
      </w:r>
    </w:p>
    <w:tbl>
      <w:tblPr>
        <w:tblStyle w:val="7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721"/>
        <w:gridCol w:w="1618"/>
        <w:gridCol w:w="1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</w:t>
            </w:r>
            <w:r>
              <w:rPr>
                <w:rFonts w:ascii="宋体" w:hAnsi="宋体" w:eastAsia="宋体" w:cs="宋体"/>
                <w:kern w:val="0"/>
                <w:szCs w:val="21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发件数</w:t>
            </w:r>
          </w:p>
        </w:tc>
        <w:tc>
          <w:tcPr>
            <w:tcW w:w="1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12995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1276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30" w:firstLineChars="300"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3217</w:t>
            </w:r>
          </w:p>
        </w:tc>
      </w:tr>
    </w:tbl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after="240" w:line="600" w:lineRule="exact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after="240"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三、收到和处理政府信息公开申请情况</w:t>
      </w:r>
    </w:p>
    <w:tbl>
      <w:tblPr>
        <w:tblStyle w:val="7"/>
        <w:tblW w:w="90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1169"/>
        <w:gridCol w:w="2483"/>
        <w:gridCol w:w="600"/>
        <w:gridCol w:w="796"/>
        <w:gridCol w:w="724"/>
        <w:gridCol w:w="694"/>
        <w:gridCol w:w="762"/>
        <w:gridCol w:w="670"/>
        <w:gridCol w:w="6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0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64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5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  <w:jc w:val="center"/>
        </w:trPr>
        <w:tc>
          <w:tcPr>
            <w:tcW w:w="416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52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0 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3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55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0 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0 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0 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38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</w:t>
            </w:r>
            <w:r>
              <w:rPr>
                <w:rFonts w:hint="eastAsia" w:ascii="楷体" w:hAnsi="楷体" w:eastAsia="楷体" w:cs="宋体"/>
                <w:spacing w:val="-20"/>
                <w:kern w:val="0"/>
                <w:sz w:val="20"/>
                <w:szCs w:val="20"/>
              </w:rPr>
              <w:t>事务信息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2.申请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人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逾期未按通知要求缴纳费用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行政机关不再处理其政府</w:t>
            </w:r>
            <w:r>
              <w:rPr>
                <w:rFonts w:hint="eastAsia" w:ascii="楷体" w:hAnsi="楷体" w:eastAsia="楷体" w:cs="宋体"/>
                <w:spacing w:val="-20"/>
                <w:kern w:val="0"/>
                <w:sz w:val="20"/>
                <w:szCs w:val="20"/>
              </w:rPr>
              <w:t>信息公开申请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52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55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0 </w:t>
            </w:r>
          </w:p>
        </w:tc>
        <w:tc>
          <w:tcPr>
            <w:tcW w:w="79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7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textAlignment w:val="auto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四、政府信息公开行政复议、行政诉讼情况</w:t>
      </w:r>
    </w:p>
    <w:tbl>
      <w:tblPr>
        <w:tblStyle w:val="7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 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left"/>
        <w:textAlignment w:val="auto"/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left"/>
        <w:textAlignment w:val="auto"/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五、存在的主要问题及改进情况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2022年，我区的信息公开工作在上级部门的指导下，各项工作有序开展，但仍存在一些问题和不足。主要表现在：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个别单位存在政府网站和政务新媒体更新不够及时，公开信息质量不高，不够规范和全面。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政务公开平台建设有待进一步完善。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政策解读形式与上级要求还有一定差距，图表图解、漫画、音频、视频等解读比例较低。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为进一步做好政府信息公开工作，我区将采取如下改进措施：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加强业务培训。进一步加强对各单位政务公开工作的指导，持续推进政务公开工作的管理和服务水平。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加强政务公开平台建设管理。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积极做好政策解读工作，不断丰富解读内涵，在做好文字解读信息发布的同时，还将继续探索图片、音视频等多种解读形式，满足群众新要求、新期待。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文星黑体" w:eastAsia="黑体" w:cs="文星黑体"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1"/>
        <w:jc w:val="both"/>
        <w:textAlignment w:val="auto"/>
        <w:rPr>
          <w:rFonts w:hint="eastAsia" w:ascii="仿宋_GB2312" w:hAnsi="文星仿宋" w:eastAsia="仿宋_GB2312" w:cs="文星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无其他需报告的事项。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1"/>
        <w:jc w:val="both"/>
        <w:textAlignment w:val="auto"/>
        <w:rPr>
          <w:rFonts w:hint="eastAsia" w:ascii="仿宋_GB2312" w:hAnsi="文星仿宋" w:eastAsia="仿宋_GB2312" w:cs="文星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1"/>
        <w:jc w:val="both"/>
        <w:textAlignment w:val="auto"/>
        <w:rPr>
          <w:rFonts w:hint="eastAsia" w:ascii="仿宋_GB2312" w:hAnsi="文星仿宋" w:eastAsia="仿宋_GB2312" w:cs="文星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1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梅州市梅县区人民政府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1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474" w:right="1474" w:bottom="147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文星标宋">
    <w:altName w:val="方正书宋_GBK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文星黑体">
    <w:altName w:val="方正黑体_GBK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仿宋">
    <w:altName w:val="方正仿宋_GBK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ans-serif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38144"/>
    </w:sdtPr>
    <w:sdtEndPr>
      <w:rPr>
        <w:sz w:val="24"/>
        <w:szCs w:val="24"/>
      </w:rPr>
    </w:sdtEndPr>
    <w:sdtContent>
      <w:p>
        <w:pPr>
          <w:pStyle w:val="4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9 -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DBA6C1"/>
    <w:multiLevelType w:val="singleLevel"/>
    <w:tmpl w:val="F5DBA6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ED3"/>
    <w:rsid w:val="000C3133"/>
    <w:rsid w:val="000F741D"/>
    <w:rsid w:val="00100C5F"/>
    <w:rsid w:val="00106C98"/>
    <w:rsid w:val="00164DEE"/>
    <w:rsid w:val="00190659"/>
    <w:rsid w:val="001C25E2"/>
    <w:rsid w:val="002D040F"/>
    <w:rsid w:val="00367D86"/>
    <w:rsid w:val="003C2104"/>
    <w:rsid w:val="00453904"/>
    <w:rsid w:val="006A248E"/>
    <w:rsid w:val="0077500A"/>
    <w:rsid w:val="00795E6A"/>
    <w:rsid w:val="007B1412"/>
    <w:rsid w:val="007C4ED3"/>
    <w:rsid w:val="007F7257"/>
    <w:rsid w:val="00853146"/>
    <w:rsid w:val="0093026C"/>
    <w:rsid w:val="009552A4"/>
    <w:rsid w:val="009C2E45"/>
    <w:rsid w:val="00A57407"/>
    <w:rsid w:val="00A64778"/>
    <w:rsid w:val="00AB2DDE"/>
    <w:rsid w:val="00C67F47"/>
    <w:rsid w:val="00CF0F80"/>
    <w:rsid w:val="00D5215D"/>
    <w:rsid w:val="00E15145"/>
    <w:rsid w:val="00FF583B"/>
    <w:rsid w:val="00FF7F32"/>
    <w:rsid w:val="15F7B9F1"/>
    <w:rsid w:val="2DBBF4A9"/>
    <w:rsid w:val="2EB3A6CB"/>
    <w:rsid w:val="30AEBA14"/>
    <w:rsid w:val="36B747F8"/>
    <w:rsid w:val="3A97A543"/>
    <w:rsid w:val="3EAABD0B"/>
    <w:rsid w:val="3EDA4E72"/>
    <w:rsid w:val="3F38EC4B"/>
    <w:rsid w:val="3FF3040D"/>
    <w:rsid w:val="3FF700B2"/>
    <w:rsid w:val="40451600"/>
    <w:rsid w:val="43B2195F"/>
    <w:rsid w:val="47FFA4B2"/>
    <w:rsid w:val="4DDF1B30"/>
    <w:rsid w:val="4F7F9ADD"/>
    <w:rsid w:val="4FB71C8A"/>
    <w:rsid w:val="51F01500"/>
    <w:rsid w:val="57F82F01"/>
    <w:rsid w:val="5BBE4722"/>
    <w:rsid w:val="5D9C4831"/>
    <w:rsid w:val="5D9FD1B4"/>
    <w:rsid w:val="5E87016A"/>
    <w:rsid w:val="5EFDA93C"/>
    <w:rsid w:val="5FDB1E1D"/>
    <w:rsid w:val="5FEA97B1"/>
    <w:rsid w:val="677FC21C"/>
    <w:rsid w:val="67DD9D4F"/>
    <w:rsid w:val="67FF2B84"/>
    <w:rsid w:val="6B45AB9C"/>
    <w:rsid w:val="6F79A094"/>
    <w:rsid w:val="6FFF4A44"/>
    <w:rsid w:val="74B79F96"/>
    <w:rsid w:val="75351CB3"/>
    <w:rsid w:val="77AFE3CD"/>
    <w:rsid w:val="77B5F221"/>
    <w:rsid w:val="77ED3AB0"/>
    <w:rsid w:val="79A50990"/>
    <w:rsid w:val="79AF68DF"/>
    <w:rsid w:val="79F3F053"/>
    <w:rsid w:val="7BBF3F47"/>
    <w:rsid w:val="7BD77460"/>
    <w:rsid w:val="7BDD47F3"/>
    <w:rsid w:val="7BDF57D1"/>
    <w:rsid w:val="7BEF9B7C"/>
    <w:rsid w:val="7BFF5F05"/>
    <w:rsid w:val="7CE31743"/>
    <w:rsid w:val="7DACD611"/>
    <w:rsid w:val="7DC98F75"/>
    <w:rsid w:val="7DF7B195"/>
    <w:rsid w:val="7DFB77FD"/>
    <w:rsid w:val="7E3EB05A"/>
    <w:rsid w:val="7E7F7982"/>
    <w:rsid w:val="7ED51026"/>
    <w:rsid w:val="7EFE2AAE"/>
    <w:rsid w:val="7F2FAD67"/>
    <w:rsid w:val="7F3634E4"/>
    <w:rsid w:val="7F3A43B0"/>
    <w:rsid w:val="7F6CAFF9"/>
    <w:rsid w:val="7F9FAFC2"/>
    <w:rsid w:val="7FB46BF7"/>
    <w:rsid w:val="7FBF2FEC"/>
    <w:rsid w:val="7FE5F534"/>
    <w:rsid w:val="7FEE1AEF"/>
    <w:rsid w:val="7FF53E9E"/>
    <w:rsid w:val="7FF7B652"/>
    <w:rsid w:val="9E8EC38B"/>
    <w:rsid w:val="AAC98DED"/>
    <w:rsid w:val="B1CF8CFD"/>
    <w:rsid w:val="B257F14E"/>
    <w:rsid w:val="B4DF785D"/>
    <w:rsid w:val="B5FB187D"/>
    <w:rsid w:val="B7ECCF36"/>
    <w:rsid w:val="BA7B23C6"/>
    <w:rsid w:val="BDFEDBFF"/>
    <w:rsid w:val="BEBB53DB"/>
    <w:rsid w:val="BEFF61CB"/>
    <w:rsid w:val="BEFFE0A2"/>
    <w:rsid w:val="BF7F5D65"/>
    <w:rsid w:val="BFFAD978"/>
    <w:rsid w:val="BFFBDDBC"/>
    <w:rsid w:val="C8CFC703"/>
    <w:rsid w:val="D7DD094E"/>
    <w:rsid w:val="DB3F5081"/>
    <w:rsid w:val="DF7F92DB"/>
    <w:rsid w:val="DFD24B2D"/>
    <w:rsid w:val="E3FDE359"/>
    <w:rsid w:val="E6C2EFD1"/>
    <w:rsid w:val="EEB9B0E9"/>
    <w:rsid w:val="EF7D39BB"/>
    <w:rsid w:val="EFED05CD"/>
    <w:rsid w:val="F13B9BBB"/>
    <w:rsid w:val="F275C54A"/>
    <w:rsid w:val="F343EFC4"/>
    <w:rsid w:val="F77E3542"/>
    <w:rsid w:val="F77EDBD6"/>
    <w:rsid w:val="F7D5D057"/>
    <w:rsid w:val="F7FA9DFA"/>
    <w:rsid w:val="F8525CF9"/>
    <w:rsid w:val="FB7CA3F8"/>
    <w:rsid w:val="FBBD2177"/>
    <w:rsid w:val="FBFFD41B"/>
    <w:rsid w:val="FCBFC10B"/>
    <w:rsid w:val="FD3E16A0"/>
    <w:rsid w:val="FD5FBB48"/>
    <w:rsid w:val="FDBED22B"/>
    <w:rsid w:val="FDEFDFB4"/>
    <w:rsid w:val="FDF7D884"/>
    <w:rsid w:val="FDFE6BE4"/>
    <w:rsid w:val="FE7B29C3"/>
    <w:rsid w:val="FEBDE727"/>
    <w:rsid w:val="FEDB70A7"/>
    <w:rsid w:val="FEF60813"/>
    <w:rsid w:val="FEFB8F3A"/>
    <w:rsid w:val="FF6BFE75"/>
    <w:rsid w:val="FF6FAB59"/>
    <w:rsid w:val="FF9D228A"/>
    <w:rsid w:val="FFEAF03F"/>
    <w:rsid w:val="FFFD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ind w:firstLine="1032"/>
      <w:outlineLvl w:val="2"/>
    </w:pPr>
    <w:rPr>
      <w:rFonts w:eastAsia="楷体_GB2312"/>
      <w:b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4145</Words>
  <Characters>653</Characters>
  <Lines>5</Lines>
  <Paragraphs>9</Paragraphs>
  <TotalTime>0</TotalTime>
  <ScaleCrop>false</ScaleCrop>
  <LinksUpToDate>false</LinksUpToDate>
  <CharactersWithSpaces>4789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2021-11-21T15:19:00Z</dcterms:created>
  <dc:creator>孙小茜</dc:creator>
  <cp:lastModifiedBy>greatwall</cp:lastModifiedBy>
  <cp:lastPrinted>2023-02-11T22:48:00Z</cp:lastPrinted>
  <dcterms:modified xsi:type="dcterms:W3CDTF">2023-02-14T11:24:05Z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7E07CF2129784892A6CA9CF739330FCA</vt:lpwstr>
  </property>
</Properties>
</file>