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Times New Roman" w:hAnsi="Times New Roman" w:eastAsia="黑体" w:cs="黑体"/>
          <w:color w:val="000000"/>
          <w:kern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黑体" w:cs="黑体"/>
          <w:color w:val="000000"/>
          <w:kern w:val="0"/>
          <w:sz w:val="36"/>
          <w:szCs w:val="36"/>
          <w:shd w:val="clear" w:color="auto" w:fill="FFFFFF"/>
          <w:lang w:val="en-US" w:eastAsia="zh-CN"/>
        </w:rPr>
        <w:t>梅州市梅县区发展和改革局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Times New Roman" w:hAnsi="Times New Roman" w:eastAsia="黑体" w:cs="黑体"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Times New Roman" w:hAnsi="Times New Roman" w:eastAsia="黑体" w:cs="黑体"/>
          <w:color w:val="000000"/>
          <w:kern w:val="0"/>
          <w:sz w:val="36"/>
          <w:szCs w:val="36"/>
          <w:shd w:val="clear" w:color="auto" w:fill="FFFFFF"/>
          <w:lang w:val="en-US" w:eastAsia="zh-CN"/>
        </w:rPr>
        <w:t>2021年</w:t>
      </w:r>
      <w:r>
        <w:rPr>
          <w:rFonts w:hint="eastAsia" w:ascii="Times New Roman" w:hAnsi="Times New Roman" w:eastAsia="黑体" w:cs="黑体"/>
          <w:color w:val="000000"/>
          <w:kern w:val="0"/>
          <w:sz w:val="36"/>
          <w:szCs w:val="36"/>
          <w:shd w:val="clear" w:color="auto" w:fill="FFFFFF"/>
        </w:rPr>
        <w:t>政府信息公开工作年度报告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800" w:firstLineChars="500"/>
        <w:textAlignment w:val="auto"/>
        <w:rPr>
          <w:rFonts w:ascii="Times New Roman" w:hAnsi="Times New Roman" w:eastAsia="黑体" w:cs="黑体"/>
          <w:color w:val="000000"/>
          <w:kern w:val="0"/>
          <w:sz w:val="36"/>
          <w:szCs w:val="36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tLeast"/>
        <w:ind w:firstLine="480"/>
        <w:textAlignment w:val="auto"/>
        <w:rPr>
          <w:rFonts w:ascii="文星黑体" w:hAnsi="宋体" w:eastAsia="文星黑体" w:cs="宋体"/>
          <w:kern w:val="0"/>
          <w:sz w:val="32"/>
          <w:szCs w:val="32"/>
        </w:rPr>
      </w:pPr>
      <w:r>
        <w:rPr>
          <w:rFonts w:hint="eastAsia" w:ascii="文星黑体" w:hAnsi="Times New Roman" w:eastAsia="文星黑体" w:cs="黑体"/>
          <w:color w:val="000000"/>
          <w:kern w:val="0"/>
          <w:sz w:val="32"/>
          <w:szCs w:val="32"/>
          <w:shd w:val="clear" w:color="auto" w:fill="FFFFFF"/>
        </w:rPr>
        <w:t>一、总</w:t>
      </w:r>
      <w:r>
        <w:rPr>
          <w:rFonts w:hint="eastAsia" w:ascii="文星黑体" w:hAnsi="宋体" w:eastAsia="文星黑体" w:cs="宋体"/>
          <w:bCs/>
          <w:kern w:val="0"/>
          <w:sz w:val="32"/>
          <w:szCs w:val="32"/>
        </w:rPr>
        <w:t>体情况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tLeast"/>
        <w:ind w:firstLine="480"/>
        <w:textAlignment w:val="auto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（一）主动公开方面。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  <w:t>我局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认真贯彻落实《中华人民共和国政府信息公开条例》，积极做好政府信息主动公开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  <w:t>及时更新信息公开指南、组织机构领导分工及机构职能信息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。202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年我局在区政府网站信息公开目录公开政府信息7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条，其中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  <w:t>发布部门文件25条、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工作动态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  <w:t>44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条、财政预决算信息2条。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tLeast"/>
        <w:ind w:firstLine="480"/>
        <w:textAlignment w:val="auto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（二）依申请公开方面。严格按照《中华人民共和国政府信息公开条例》《广东省政府信息公开申请办理答复规范》的规定和要求，进行依申请公开事项办理。202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年，我局受理政府信息依申请公开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tLeast"/>
        <w:ind w:firstLine="480"/>
        <w:textAlignment w:val="auto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（三）政府信息管理方面。我局政府信息公开目录编为组织机构（领导分工、机构职能）、部门文件、办事指南、工作动态、部门预决算和三公经费、其他等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个类别，围绕群众关心的热点和难点问题，依法、主动、及时、准确公开政务信息，开展重点项目、价格等政策文件解读。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tLeast"/>
        <w:ind w:firstLine="480"/>
        <w:textAlignment w:val="auto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（四）平台建设方面。充分发挥区政府门户网站第一平台作用，以门户网站为主要载体和公开平台，在“双公示”平台公开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  <w:t>行政许可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信息。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tLeast"/>
        <w:ind w:firstLine="480"/>
        <w:textAlignment w:val="auto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（五）监督保障方面。制定《梅州市梅县区发展和改革局政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  <w:t>府信息主动公开基本目录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》，进一步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  <w:t>明确各类别信息责任分工，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规范我局政府信息公开工作。落实政府信息公开先审后发制度，规范公开流程。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tLeast"/>
        <w:ind w:firstLine="480"/>
        <w:textAlignment w:val="auto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二、主动公开政府信息情况</w:t>
      </w:r>
    </w:p>
    <w:tbl>
      <w:tblPr>
        <w:tblStyle w:val="6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721"/>
        <w:gridCol w:w="1618"/>
        <w:gridCol w:w="16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</w:t>
            </w:r>
            <w:r>
              <w:rPr>
                <w:rFonts w:ascii="宋体" w:hAnsi="宋体" w:eastAsia="宋体" w:cs="宋体"/>
                <w:kern w:val="0"/>
                <w:szCs w:val="21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发件数</w:t>
            </w:r>
          </w:p>
        </w:tc>
        <w:tc>
          <w:tcPr>
            <w:tcW w:w="16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30" w:firstLineChars="300"/>
              <w:jc w:val="left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tLeast"/>
        <w:ind w:firstLine="643" w:firstLineChars="200"/>
        <w:textAlignment w:val="auto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三、收到和处理政府信息公开申请情况</w:t>
      </w:r>
    </w:p>
    <w:tbl>
      <w:tblPr>
        <w:tblStyle w:val="6"/>
        <w:tblW w:w="907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7"/>
        <w:gridCol w:w="1169"/>
        <w:gridCol w:w="2483"/>
        <w:gridCol w:w="600"/>
        <w:gridCol w:w="796"/>
        <w:gridCol w:w="724"/>
        <w:gridCol w:w="694"/>
        <w:gridCol w:w="762"/>
        <w:gridCol w:w="670"/>
        <w:gridCol w:w="65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9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90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9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64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5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  <w:jc w:val="center"/>
        </w:trPr>
        <w:tc>
          <w:tcPr>
            <w:tcW w:w="4169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416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65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65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</w:t>
            </w:r>
            <w:r>
              <w:rPr>
                <w:rFonts w:hint="eastAsia" w:ascii="楷体" w:hAnsi="楷体" w:eastAsia="楷体" w:cs="宋体"/>
                <w:spacing w:val="-20"/>
                <w:kern w:val="0"/>
                <w:sz w:val="20"/>
                <w:szCs w:val="20"/>
              </w:rPr>
              <w:t>事务信息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2.申请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人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逾期未按通知要求缴纳费用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行政机关不再处理其政府</w:t>
            </w:r>
            <w:r>
              <w:rPr>
                <w:rFonts w:hint="eastAsia" w:ascii="楷体" w:hAnsi="楷体" w:eastAsia="楷体" w:cs="宋体"/>
                <w:spacing w:val="-20"/>
                <w:kern w:val="0"/>
                <w:sz w:val="20"/>
                <w:szCs w:val="20"/>
              </w:rPr>
              <w:t>信息公开申请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val="en-US" w:eastAsia="zh-CN"/>
              </w:rPr>
              <w:t>3.其他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65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tLeast"/>
        <w:ind w:firstLine="643" w:firstLineChars="200"/>
        <w:textAlignment w:val="auto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四、政府信息公开行政复议、行政诉讼情况</w:t>
      </w:r>
    </w:p>
    <w:tbl>
      <w:tblPr>
        <w:tblStyle w:val="6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1"/>
        <w:gridCol w:w="601"/>
        <w:gridCol w:w="601"/>
        <w:gridCol w:w="602"/>
        <w:gridCol w:w="655"/>
        <w:gridCol w:w="576"/>
        <w:gridCol w:w="605"/>
        <w:gridCol w:w="605"/>
        <w:gridCol w:w="605"/>
        <w:gridCol w:w="603"/>
        <w:gridCol w:w="603"/>
        <w:gridCol w:w="603"/>
        <w:gridCol w:w="603"/>
        <w:gridCol w:w="604"/>
        <w:gridCol w:w="6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306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行政复议</w:t>
            </w:r>
          </w:p>
        </w:tc>
        <w:tc>
          <w:tcPr>
            <w:tcW w:w="601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行政诉讼</w:t>
            </w: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60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结果维持</w:t>
            </w:r>
          </w:p>
        </w:tc>
        <w:tc>
          <w:tcPr>
            <w:tcW w:w="60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结果纠正</w:t>
            </w:r>
          </w:p>
        </w:tc>
        <w:tc>
          <w:tcPr>
            <w:tcW w:w="60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其他结果</w:t>
            </w:r>
          </w:p>
        </w:tc>
        <w:tc>
          <w:tcPr>
            <w:tcW w:w="60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尚未审结</w:t>
            </w:r>
          </w:p>
        </w:tc>
        <w:tc>
          <w:tcPr>
            <w:tcW w:w="6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总计</w:t>
            </w:r>
          </w:p>
        </w:tc>
        <w:tc>
          <w:tcPr>
            <w:tcW w:w="299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未经复议直接起诉</w:t>
            </w:r>
          </w:p>
        </w:tc>
        <w:tc>
          <w:tcPr>
            <w:tcW w:w="301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尚未审结</w:t>
            </w:r>
          </w:p>
        </w:tc>
        <w:tc>
          <w:tcPr>
            <w:tcW w:w="6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6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结果维持</w:t>
            </w:r>
          </w:p>
        </w:tc>
        <w:tc>
          <w:tcPr>
            <w:tcW w:w="6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结果纠正</w:t>
            </w:r>
          </w:p>
        </w:tc>
        <w:tc>
          <w:tcPr>
            <w:tcW w:w="6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其他结果</w:t>
            </w:r>
          </w:p>
        </w:tc>
        <w:tc>
          <w:tcPr>
            <w:tcW w:w="6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尚未审结</w:t>
            </w:r>
          </w:p>
        </w:tc>
        <w:tc>
          <w:tcPr>
            <w:tcW w:w="6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6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bookmarkStart w:id="1" w:name="_GoBack" w:colFirst="0" w:colLast="14"/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tLeast"/>
        <w:ind w:firstLine="640" w:firstLineChars="200"/>
        <w:textAlignment w:val="auto"/>
        <w:rPr>
          <w:rFonts w:ascii="文星黑体" w:hAnsi="宋体" w:eastAsia="文星黑体" w:cs="宋体"/>
          <w:kern w:val="0"/>
          <w:sz w:val="32"/>
          <w:szCs w:val="32"/>
        </w:rPr>
      </w:pPr>
      <w:r>
        <w:rPr>
          <w:rFonts w:hint="eastAsia" w:ascii="文星黑体" w:hAnsi="Times New Roman" w:eastAsia="文星黑体" w:cs="黑体"/>
          <w:bCs/>
          <w:color w:val="000000"/>
          <w:kern w:val="0"/>
          <w:sz w:val="32"/>
          <w:szCs w:val="32"/>
          <w:shd w:val="clear" w:color="auto" w:fill="FFFFFF"/>
        </w:rPr>
        <w:t>五、</w:t>
      </w:r>
      <w:r>
        <w:rPr>
          <w:rFonts w:hint="eastAsia" w:ascii="文星黑体" w:hAnsi="Calibri" w:eastAsia="文星黑体" w:cs="Times New Roman"/>
          <w:color w:val="000000"/>
          <w:sz w:val="32"/>
          <w:szCs w:val="32"/>
        </w:rPr>
        <w:t>存在的主要问题及改进情况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tLeast"/>
        <w:ind w:firstLine="640" w:firstLineChars="200"/>
        <w:textAlignment w:val="auto"/>
        <w:rPr>
          <w:rFonts w:hint="default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存在的主要问题：一是依法主动公开意识有待增强，对政府信息公开工作的重要性认识依然不足；二是政策文件公开不够全面，政策解读力度还不够大。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tLeast"/>
        <w:ind w:firstLine="640" w:firstLineChars="200"/>
        <w:textAlignment w:val="auto"/>
        <w:rPr>
          <w:rFonts w:hint="default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改进情况：一是加强信息公开指导和政策理论学习，提高干部的思想认识；二是严格执行相关政策文件规定的主动公开范围和事项，进一步深化政府信息公开的内容和范围，不断加强政策解读工作。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tLeast"/>
        <w:ind w:firstLine="640" w:firstLineChars="200"/>
        <w:textAlignment w:val="auto"/>
        <w:rPr>
          <w:rFonts w:ascii="文星黑体" w:hAnsi="Times New Roman" w:eastAsia="文星黑体" w:cs="黑体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文星黑体" w:hAnsi="Times New Roman" w:eastAsia="文星黑体" w:cs="黑体"/>
          <w:bCs/>
          <w:color w:val="000000"/>
          <w:kern w:val="0"/>
          <w:sz w:val="32"/>
          <w:szCs w:val="32"/>
          <w:shd w:val="clear" w:color="auto" w:fill="FFFFFF"/>
        </w:rPr>
        <w:t>六、其他需要报告的事项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eastAsiaTheme="minorEastAsia"/>
          <w:lang w:eastAsia="zh-CN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无。</w:t>
      </w:r>
    </w:p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1906" w:h="16838"/>
      <w:pgMar w:top="2155" w:right="1474" w:bottom="192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黑体">
    <w:altName w:val="黑体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338144"/>
    </w:sdtPr>
    <w:sdtEndPr>
      <w:rPr>
        <w:sz w:val="24"/>
        <w:szCs w:val="24"/>
      </w:rPr>
    </w:sdtEndPr>
    <w:sdtContent>
      <w:p>
        <w:pPr>
          <w:pStyle w:val="3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9 -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ED3"/>
    <w:rsid w:val="000C3133"/>
    <w:rsid w:val="000F741D"/>
    <w:rsid w:val="00100C5F"/>
    <w:rsid w:val="00106C98"/>
    <w:rsid w:val="00164DEE"/>
    <w:rsid w:val="00190659"/>
    <w:rsid w:val="001C25E2"/>
    <w:rsid w:val="002D040F"/>
    <w:rsid w:val="00367D86"/>
    <w:rsid w:val="003C2104"/>
    <w:rsid w:val="00453904"/>
    <w:rsid w:val="00654B34"/>
    <w:rsid w:val="006A248E"/>
    <w:rsid w:val="0077500A"/>
    <w:rsid w:val="00795E6A"/>
    <w:rsid w:val="007B1412"/>
    <w:rsid w:val="007C4ED3"/>
    <w:rsid w:val="007F7257"/>
    <w:rsid w:val="00853146"/>
    <w:rsid w:val="0093026C"/>
    <w:rsid w:val="009552A4"/>
    <w:rsid w:val="009C2E45"/>
    <w:rsid w:val="00A57407"/>
    <w:rsid w:val="00A64778"/>
    <w:rsid w:val="00AB2DDE"/>
    <w:rsid w:val="00C67F47"/>
    <w:rsid w:val="00CF0F80"/>
    <w:rsid w:val="00D5215D"/>
    <w:rsid w:val="00E15145"/>
    <w:rsid w:val="00FF583B"/>
    <w:rsid w:val="00FF7F32"/>
    <w:rsid w:val="025106EB"/>
    <w:rsid w:val="06513A19"/>
    <w:rsid w:val="082500FC"/>
    <w:rsid w:val="09442803"/>
    <w:rsid w:val="0958722D"/>
    <w:rsid w:val="0BB93035"/>
    <w:rsid w:val="0CE642FD"/>
    <w:rsid w:val="11847C41"/>
    <w:rsid w:val="138175CE"/>
    <w:rsid w:val="14D0703D"/>
    <w:rsid w:val="18300B23"/>
    <w:rsid w:val="19BB2369"/>
    <w:rsid w:val="1A4D06B7"/>
    <w:rsid w:val="1B280E9D"/>
    <w:rsid w:val="1B99078D"/>
    <w:rsid w:val="1C81562C"/>
    <w:rsid w:val="1CBD4731"/>
    <w:rsid w:val="1FEB532F"/>
    <w:rsid w:val="21C10A3D"/>
    <w:rsid w:val="21CD2F3E"/>
    <w:rsid w:val="25BC1581"/>
    <w:rsid w:val="25CE5F30"/>
    <w:rsid w:val="27BD5803"/>
    <w:rsid w:val="27E17743"/>
    <w:rsid w:val="28606244"/>
    <w:rsid w:val="28BB0ED7"/>
    <w:rsid w:val="290F6532"/>
    <w:rsid w:val="29D05CC2"/>
    <w:rsid w:val="2AF948A5"/>
    <w:rsid w:val="30B05F05"/>
    <w:rsid w:val="31F42B5E"/>
    <w:rsid w:val="32713DBA"/>
    <w:rsid w:val="332E5807"/>
    <w:rsid w:val="333F7A14"/>
    <w:rsid w:val="35DA08B7"/>
    <w:rsid w:val="381161CC"/>
    <w:rsid w:val="38BF587F"/>
    <w:rsid w:val="3A663AD8"/>
    <w:rsid w:val="3C525CCE"/>
    <w:rsid w:val="3C683B38"/>
    <w:rsid w:val="3D6E41A1"/>
    <w:rsid w:val="3F4E4D6C"/>
    <w:rsid w:val="3FEC4A80"/>
    <w:rsid w:val="400B3158"/>
    <w:rsid w:val="40451600"/>
    <w:rsid w:val="41582D7D"/>
    <w:rsid w:val="43082997"/>
    <w:rsid w:val="43B2195F"/>
    <w:rsid w:val="43CE1B59"/>
    <w:rsid w:val="443F7B57"/>
    <w:rsid w:val="44DE5C1D"/>
    <w:rsid w:val="45464C32"/>
    <w:rsid w:val="460A3EB2"/>
    <w:rsid w:val="4712301E"/>
    <w:rsid w:val="48CE566A"/>
    <w:rsid w:val="48EE7ABB"/>
    <w:rsid w:val="4A54394D"/>
    <w:rsid w:val="4A835FE1"/>
    <w:rsid w:val="4B141021"/>
    <w:rsid w:val="4DE91A78"/>
    <w:rsid w:val="4F2C6C47"/>
    <w:rsid w:val="4F754A92"/>
    <w:rsid w:val="51DA73E7"/>
    <w:rsid w:val="54717DB0"/>
    <w:rsid w:val="54AE00FE"/>
    <w:rsid w:val="551A036D"/>
    <w:rsid w:val="558D5EB4"/>
    <w:rsid w:val="56E44D2C"/>
    <w:rsid w:val="5721105B"/>
    <w:rsid w:val="576A3DC5"/>
    <w:rsid w:val="5847689F"/>
    <w:rsid w:val="5909450C"/>
    <w:rsid w:val="59172716"/>
    <w:rsid w:val="59E7738B"/>
    <w:rsid w:val="5A461504"/>
    <w:rsid w:val="5D340B39"/>
    <w:rsid w:val="5D8E2FDD"/>
    <w:rsid w:val="5DC170F4"/>
    <w:rsid w:val="5F047298"/>
    <w:rsid w:val="5FB675C5"/>
    <w:rsid w:val="603C586C"/>
    <w:rsid w:val="60AE7E03"/>
    <w:rsid w:val="61726A66"/>
    <w:rsid w:val="624D53FA"/>
    <w:rsid w:val="62E418BB"/>
    <w:rsid w:val="64DE67DD"/>
    <w:rsid w:val="65605444"/>
    <w:rsid w:val="65731938"/>
    <w:rsid w:val="66892B01"/>
    <w:rsid w:val="66AF24D7"/>
    <w:rsid w:val="68704DC3"/>
    <w:rsid w:val="69006D22"/>
    <w:rsid w:val="6AA858C3"/>
    <w:rsid w:val="6F351C88"/>
    <w:rsid w:val="6F3A3EB9"/>
    <w:rsid w:val="6F4656AB"/>
    <w:rsid w:val="70BB1D85"/>
    <w:rsid w:val="710B0F2B"/>
    <w:rsid w:val="711A6DEF"/>
    <w:rsid w:val="714F4CEB"/>
    <w:rsid w:val="716A38D3"/>
    <w:rsid w:val="728066BE"/>
    <w:rsid w:val="7298446F"/>
    <w:rsid w:val="73C31078"/>
    <w:rsid w:val="741B5358"/>
    <w:rsid w:val="74A42659"/>
    <w:rsid w:val="74B86703"/>
    <w:rsid w:val="765A7583"/>
    <w:rsid w:val="769B21F4"/>
    <w:rsid w:val="769C7A84"/>
    <w:rsid w:val="78FF0DA4"/>
    <w:rsid w:val="792F0F95"/>
    <w:rsid w:val="79352A18"/>
    <w:rsid w:val="7B1E510C"/>
    <w:rsid w:val="7C6D4269"/>
    <w:rsid w:val="7CE31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6E5BA3-7E84-4F63-B4ED-3F7F94CA9B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9</Pages>
  <Words>4145</Words>
  <Characters>653</Characters>
  <Lines>5</Lines>
  <Paragraphs>9</Paragraphs>
  <TotalTime>1</TotalTime>
  <ScaleCrop>false</ScaleCrop>
  <LinksUpToDate>false</LinksUpToDate>
  <CharactersWithSpaces>4789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2021-11-09T07:19:00Z</dcterms:created>
  <dc:creator>孙小茜</dc:creator>
  <cp:lastModifiedBy>发改局_钟丽敏</cp:lastModifiedBy>
  <cp:lastPrinted>2021-11-09T09:02:00Z</cp:lastPrinted>
  <dcterms:modified xsi:type="dcterms:W3CDTF">2022-01-05T09:04:26Z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7E07CF2129784892A6CA9CF739330FCA</vt:lpwstr>
  </property>
</Properties>
</file>